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51" w:rsidRDefault="00E97B51" w:rsidP="00E97B51">
      <w:pPr>
        <w:jc w:val="center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>Грабли колесно-пальцевые K</w:t>
      </w:r>
      <w:proofErr w:type="spellStart"/>
      <w:r>
        <w:rPr>
          <w:rFonts w:ascii="Tahoma" w:hAnsi="Tahoma" w:cs="Tahoma"/>
          <w:b/>
          <w:bCs/>
          <w:color w:val="C20336"/>
          <w:lang w:val="en-US"/>
        </w:rPr>
        <w:t>olibri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V </w:t>
      </w:r>
      <w:r>
        <w:rPr>
          <w:rFonts w:ascii="Tahoma" w:hAnsi="Tahoma" w:cs="Tahoma"/>
          <w:b/>
          <w:bCs/>
          <w:color w:val="C20336"/>
          <w:lang w:val="en-US"/>
        </w:rPr>
        <w:t>Max</w:t>
      </w:r>
    </w:p>
    <w:p w:rsidR="00E97B51" w:rsidRDefault="00E97B51" w:rsidP="00E97B51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E97B51" w:rsidRDefault="00E97B51" w:rsidP="00E97B51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Качественно сгребание, сдваивание валков и высочайшая производительность – то, ради чего были созданы грабли колесно-пальцевые ГКП-900 "K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  <w:t>olibri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V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  <w:t>Max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". Они очень надежны и просты в эксплуатации. Во всех зонах равнинного землепользования, где необходимо работать с высокоурожайными травами на сеяных и естественных сенокосах – грабли K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  <w:t>olibri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V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  <w:t>Max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будут максимально эффективны. </w:t>
      </w:r>
    </w:p>
    <w:p w:rsidR="00E97B51" w:rsidRDefault="00E97B51" w:rsidP="00E97B51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Особенностью модели K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  <w:t>olibri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V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  <w:t>Max</w:t>
      </w:r>
      <w:r w:rsidRPr="00E97B51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является большая ширина захвата – 9,0м, что позволяет работать с широкозахватными косилками и эффективно загружать идущие следом высокопроизводительные пресс-подборщики или кормоуборочные комбайны. Наличие центрального колеса позволяет повысить качество заготавливаемого корма, исключая «мертвые зоны» по всей ширине захвата.</w:t>
      </w:r>
    </w:p>
    <w:p w:rsidR="00E97B51" w:rsidRDefault="00E97B51" w:rsidP="00E97B51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K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  <w:t>olibri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V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  <w:lang w:val="en-US"/>
        </w:rPr>
        <w:t>Max</w:t>
      </w:r>
      <w:r w:rsidRPr="00E97B51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– лучший помощник в борьбе за качественный корм.</w:t>
      </w:r>
    </w:p>
    <w:p w:rsidR="00E97B51" w:rsidRDefault="00E97B51" w:rsidP="00E97B51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E97B51" w:rsidRDefault="00E97B51" w:rsidP="00E97B51">
      <w:pPr>
        <w:rPr>
          <w:rFonts w:ascii="Tahoma" w:hAnsi="Tahoma" w:cs="Tahoma"/>
          <w:b/>
          <w:bCs/>
          <w:color w:val="C20336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bCs/>
          <w:color w:val="C20336"/>
          <w:sz w:val="22"/>
          <w:szCs w:val="22"/>
          <w:shd w:val="clear" w:color="auto" w:fill="FFFFFF"/>
        </w:rPr>
        <w:t>В базовой комплектации:</w:t>
      </w:r>
    </w:p>
    <w:p w:rsidR="00E97B51" w:rsidRDefault="00E97B51" w:rsidP="00E97B51">
      <w:pPr>
        <w:pStyle w:val="a3"/>
        <w:numPr>
          <w:ilvl w:val="0"/>
          <w:numId w:val="1"/>
        </w:numPr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13 рабочих сгребающих колес</w:t>
      </w:r>
    </w:p>
    <w:p w:rsidR="00E97B51" w:rsidRDefault="00E97B51" w:rsidP="00E97B51">
      <w:pPr>
        <w:pStyle w:val="a3"/>
        <w:numPr>
          <w:ilvl w:val="0"/>
          <w:numId w:val="1"/>
        </w:numPr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гидропривод перевода граблей из транспортного положения в </w:t>
      </w:r>
      <w:proofErr w:type="gram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рабочее</w:t>
      </w:r>
      <w:proofErr w:type="gram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и обратно</w:t>
      </w:r>
    </w:p>
    <w:p w:rsidR="00E97B51" w:rsidRDefault="00E97B51" w:rsidP="00E97B51"/>
    <w:p w:rsidR="00E97B51" w:rsidRDefault="00E97B51" w:rsidP="00E97B51">
      <w:pPr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                                                    </w:t>
      </w:r>
      <w:r>
        <w:rPr>
          <w:rFonts w:ascii="Tahoma" w:hAnsi="Tahoma" w:cs="Tahoma"/>
          <w:noProof/>
        </w:rPr>
        <w:drawing>
          <wp:inline distT="0" distB="0" distL="0" distR="0">
            <wp:extent cx="1457325" cy="257175"/>
            <wp:effectExtent l="19050" t="0" r="9525" b="0"/>
            <wp:docPr id="1" name="Рисунок 2" descr="росагро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осагроли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0420" cy="497840"/>
            <wp:effectExtent l="19050" t="0" r="5080" b="0"/>
            <wp:wrapSquare wrapText="bothSides"/>
            <wp:docPr id="8" name="Рисунок 0" descr="Пиктограммы ГКП-900_актуаль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иктограммы ГКП-900_актуальн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lang w:val="en-US"/>
        </w:rPr>
        <w:br w:type="textWrapping" w:clear="all"/>
      </w:r>
    </w:p>
    <w:p w:rsidR="00E97B51" w:rsidRDefault="00E97B51" w:rsidP="00E97B51">
      <w:pPr>
        <w:jc w:val="center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3810</wp:posOffset>
            </wp:positionV>
            <wp:extent cx="4327525" cy="2435860"/>
            <wp:effectExtent l="19050" t="0" r="0" b="0"/>
            <wp:wrapTight wrapText="bothSides">
              <wp:wrapPolygon edited="0">
                <wp:start x="-95" y="0"/>
                <wp:lineTo x="-95" y="21454"/>
                <wp:lineTo x="21584" y="21454"/>
                <wp:lineTo x="21584" y="0"/>
                <wp:lineTo x="-95" y="0"/>
              </wp:wrapPolygon>
            </wp:wrapTight>
            <wp:docPr id="4" name="Рисунок 5" descr="1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243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7B51" w:rsidRDefault="00E97B51" w:rsidP="00E97B51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  <w:sz w:val="22"/>
          <w:szCs w:val="22"/>
          <w:lang w:val="en-US"/>
        </w:rPr>
      </w:pPr>
    </w:p>
    <w:p w:rsidR="00E97B51" w:rsidRDefault="00E97B51" w:rsidP="00E97B51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  <w:sz w:val="22"/>
          <w:szCs w:val="22"/>
        </w:rPr>
      </w:pPr>
      <w:r>
        <w:rPr>
          <w:rFonts w:ascii="Tahoma" w:hAnsi="Tahoma" w:cs="Tahoma"/>
          <w:b/>
          <w:bCs/>
          <w:color w:val="C20336"/>
          <w:sz w:val="22"/>
          <w:szCs w:val="22"/>
        </w:rPr>
        <w:t xml:space="preserve">Качественные преимущества граблей колесно-пальцевых </w:t>
      </w:r>
      <w:r>
        <w:rPr>
          <w:rFonts w:ascii="Tahoma" w:hAnsi="Tahoma" w:cs="Tahoma"/>
          <w:b/>
          <w:bCs/>
          <w:color w:val="C20336"/>
        </w:rPr>
        <w:t>K</w:t>
      </w:r>
      <w:proofErr w:type="spellStart"/>
      <w:r>
        <w:rPr>
          <w:rFonts w:ascii="Tahoma" w:hAnsi="Tahoma" w:cs="Tahoma"/>
          <w:b/>
          <w:bCs/>
          <w:color w:val="C20336"/>
          <w:lang w:val="en-US"/>
        </w:rPr>
        <w:t>olibri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V </w:t>
      </w:r>
      <w:r>
        <w:rPr>
          <w:rFonts w:ascii="Tahoma" w:hAnsi="Tahoma" w:cs="Tahoma"/>
          <w:b/>
          <w:bCs/>
          <w:color w:val="C20336"/>
          <w:lang w:val="en-US"/>
        </w:rPr>
        <w:t>Max</w:t>
      </w:r>
    </w:p>
    <w:p w:rsidR="00E97B51" w:rsidRDefault="00E97B51" w:rsidP="00E97B51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  <w:sz w:val="22"/>
          <w:szCs w:val="22"/>
        </w:rPr>
      </w:pPr>
    </w:p>
    <w:tbl>
      <w:tblPr>
        <w:tblW w:w="10200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2"/>
        <w:gridCol w:w="8358"/>
      </w:tblGrid>
      <w:tr w:rsidR="00E97B51" w:rsidTr="00E97B51">
        <w:trPr>
          <w:trHeight w:val="1504"/>
        </w:trPr>
        <w:tc>
          <w:tcPr>
            <w:tcW w:w="1843" w:type="dxa"/>
            <w:shd w:val="clear" w:color="auto" w:fill="FFFFFF"/>
            <w:vAlign w:val="center"/>
            <w:hideMark/>
          </w:tcPr>
          <w:p w:rsidR="00E97B51" w:rsidRDefault="00E97B51">
            <w:pPr>
              <w:spacing w:afterLines="60"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162050" cy="847725"/>
                  <wp:effectExtent l="19050" t="0" r="0" b="0"/>
                  <wp:docPr id="2" name="Рисунок 10" descr="Г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shd w:val="clear" w:color="auto" w:fill="FFFFFF"/>
            <w:hideMark/>
          </w:tcPr>
          <w:p w:rsidR="00E97B51" w:rsidRDefault="00E97B51">
            <w:pPr>
              <w:spacing w:line="276" w:lineRule="auto"/>
              <w:ind w:left="142" w:right="284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Гидравлическое управление</w:t>
            </w:r>
          </w:p>
          <w:p w:rsidR="00E97B51" w:rsidRDefault="00E97B51">
            <w:pPr>
              <w:spacing w:line="276" w:lineRule="auto"/>
              <w:ind w:left="142" w:right="284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Грабли можно легко переводить из транспортного положения в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рабочее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и обратно с помощью гидравлической системы, управляемой из кабины трактора.</w:t>
            </w:r>
          </w:p>
        </w:tc>
      </w:tr>
      <w:tr w:rsidR="00E97B51" w:rsidTr="00E97B51">
        <w:tc>
          <w:tcPr>
            <w:tcW w:w="1843" w:type="dxa"/>
            <w:shd w:val="clear" w:color="auto" w:fill="FFFFFF"/>
            <w:vAlign w:val="center"/>
            <w:hideMark/>
          </w:tcPr>
          <w:p w:rsidR="00E97B51" w:rsidRDefault="00E97B51">
            <w:pPr>
              <w:spacing w:afterLines="60"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162050" cy="657225"/>
                  <wp:effectExtent l="19050" t="0" r="0" b="0"/>
                  <wp:docPr id="3" name="Рисунок 11" descr="P_20200227_161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P_20200227_161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shd w:val="clear" w:color="auto" w:fill="FFFFFF"/>
            <w:hideMark/>
          </w:tcPr>
          <w:p w:rsidR="00E97B51" w:rsidRDefault="00E97B51">
            <w:pPr>
              <w:spacing w:line="276" w:lineRule="auto"/>
              <w:ind w:left="142" w:right="284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Конструкция рамы – особая прочность</w:t>
            </w:r>
          </w:p>
          <w:p w:rsidR="00E97B51" w:rsidRDefault="00E97B51">
            <w:pPr>
              <w:spacing w:line="276" w:lineRule="auto"/>
              <w:ind w:left="142" w:right="284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Основные элементы конструкции граблей – рама и тяговое дышло - изготовлены из специальных труб квадратного сечения, придающих всей конструкции особую прочность.</w:t>
            </w:r>
          </w:p>
        </w:tc>
      </w:tr>
      <w:tr w:rsidR="00E97B51" w:rsidTr="00E97B51">
        <w:trPr>
          <w:trHeight w:val="1656"/>
        </w:trPr>
        <w:tc>
          <w:tcPr>
            <w:tcW w:w="1843" w:type="dxa"/>
            <w:shd w:val="clear" w:color="auto" w:fill="FFFFFF"/>
            <w:vAlign w:val="center"/>
            <w:hideMark/>
          </w:tcPr>
          <w:p w:rsidR="00E97B51" w:rsidRDefault="00E97B51">
            <w:pPr>
              <w:spacing w:afterLines="60"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object w:dxaOrig="175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77.25pt" o:ole="">
                  <v:imagedata r:id="rId10" o:title=""/>
                </v:shape>
                <o:OLEObject Type="Embed" ProgID="PBrush" ShapeID="_x0000_i1025" DrawAspect="Content" ObjectID="_1711525848" r:id="rId11"/>
              </w:object>
            </w:r>
          </w:p>
        </w:tc>
        <w:tc>
          <w:tcPr>
            <w:tcW w:w="8364" w:type="dxa"/>
            <w:shd w:val="clear" w:color="auto" w:fill="FFFFFF"/>
            <w:hideMark/>
          </w:tcPr>
          <w:p w:rsidR="00E97B51" w:rsidRDefault="00E97B51">
            <w:pPr>
              <w:spacing w:line="276" w:lineRule="auto"/>
              <w:ind w:left="142" w:right="284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Бережное отношение к почве и экономия горючего</w:t>
            </w:r>
          </w:p>
          <w:p w:rsidR="00E97B51" w:rsidRDefault="00E97B51">
            <w:pPr>
              <w:spacing w:line="276" w:lineRule="auto"/>
              <w:ind w:left="142" w:right="284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Установленные на поворотных стойках разгрузочные пружины обеспечивают минимальное повреждение корневой системы сеянных и естественных трав в процессе сгребания, ворошения и оборачивания валков сена без засорения массы землей, а также способствуют низкому сопротивлению передвижению граблей по полю, что в свою очередь экономит топливо.</w:t>
            </w:r>
          </w:p>
        </w:tc>
      </w:tr>
      <w:tr w:rsidR="00E97B51" w:rsidTr="00E97B51">
        <w:trPr>
          <w:trHeight w:val="946"/>
        </w:trPr>
        <w:tc>
          <w:tcPr>
            <w:tcW w:w="1843" w:type="dxa"/>
            <w:shd w:val="clear" w:color="auto" w:fill="FFFFFF"/>
            <w:vAlign w:val="center"/>
            <w:hideMark/>
          </w:tcPr>
          <w:p w:rsidR="00E97B51" w:rsidRDefault="00E97B51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781050" cy="714375"/>
                  <wp:effectExtent l="19050" t="0" r="0" b="0"/>
                  <wp:docPr id="5" name="Рисунок 12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shd w:val="clear" w:color="auto" w:fill="FFFFFF"/>
            <w:hideMark/>
          </w:tcPr>
          <w:p w:rsidR="00E97B51" w:rsidRDefault="00E97B51">
            <w:pPr>
              <w:spacing w:line="276" w:lineRule="auto"/>
              <w:ind w:left="142" w:right="284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Надежность</w:t>
            </w:r>
          </w:p>
          <w:p w:rsidR="00E97B51" w:rsidRDefault="00E97B51">
            <w:pPr>
              <w:spacing w:line="276" w:lineRule="auto"/>
              <w:ind w:left="142" w:right="284"/>
              <w:jc w:val="both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Прошедшие специальную термообработку, зубцы из пружинной стали на рабочих органах обеспечивают долговечную работу, а их специальная форма позволяет работать на кручение в двух плоскостях без поломок, даже при попадании камней. Диаметр зубцов – 7мм.</w:t>
            </w:r>
          </w:p>
        </w:tc>
      </w:tr>
      <w:tr w:rsidR="00E97B51" w:rsidTr="00E97B51">
        <w:trPr>
          <w:trHeight w:val="2163"/>
        </w:trPr>
        <w:tc>
          <w:tcPr>
            <w:tcW w:w="1843" w:type="dxa"/>
            <w:shd w:val="clear" w:color="auto" w:fill="FFFFFF"/>
            <w:vAlign w:val="center"/>
            <w:hideMark/>
          </w:tcPr>
          <w:p w:rsidR="00E97B51" w:rsidRDefault="00E97B51">
            <w:pPr>
              <w:spacing w:line="276" w:lineRule="auto"/>
              <w:jc w:val="center"/>
              <w:rPr>
                <w:rFonts w:ascii="Tahoma" w:hAnsi="Tahoma" w:cs="Tahoma"/>
                <w:noProof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171575" cy="657225"/>
                  <wp:effectExtent l="19050" t="0" r="9525" b="0"/>
                  <wp:docPr id="6" name="Рисунок 6" descr="P_20200225_131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P_20200225_131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B51" w:rsidRDefault="00E97B51">
            <w:pPr>
              <w:spacing w:line="276" w:lineRule="auto"/>
              <w:jc w:val="center"/>
              <w:rPr>
                <w:rFonts w:ascii="Tahoma" w:hAnsi="Tahoma" w:cs="Tahoma"/>
                <w:noProof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171575" cy="657225"/>
                  <wp:effectExtent l="19050" t="0" r="9525" b="0"/>
                  <wp:docPr id="7" name="Рисунок 16" descr="P_20200225_131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P_20200225_131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shd w:val="clear" w:color="auto" w:fill="FFFFFF"/>
            <w:hideMark/>
          </w:tcPr>
          <w:p w:rsidR="00E97B51" w:rsidRDefault="00E97B51">
            <w:pPr>
              <w:spacing w:line="276" w:lineRule="auto"/>
              <w:ind w:left="142" w:right="284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  <w:t>Внимание к мелочам</w:t>
            </w:r>
          </w:p>
          <w:p w:rsidR="00E97B51" w:rsidRDefault="00E97B51">
            <w:pPr>
              <w:spacing w:line="276" w:lineRule="auto"/>
              <w:ind w:left="142" w:right="284"/>
              <w:rPr>
                <w:rFonts w:ascii="Tahoma" w:hAnsi="Tahoma" w:cs="Tahoma"/>
                <w:b/>
                <w:bCs/>
                <w:color w:val="C20336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Пластиковый бокс обеспечивает сохранность документов вне зависимости от погодных условий и удобный доступ к ним, а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кассетница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для гидравлических муфт позволяет удобно закрепить их во время стоянки.</w:t>
            </w:r>
          </w:p>
        </w:tc>
      </w:tr>
    </w:tbl>
    <w:p w:rsidR="00E97B51" w:rsidRDefault="00E97B51" w:rsidP="00E97B51">
      <w:pPr>
        <w:ind w:left="-567"/>
        <w:rPr>
          <w:rFonts w:ascii="Tahoma" w:hAnsi="Tahoma" w:cs="Tahoma"/>
        </w:rPr>
      </w:pPr>
    </w:p>
    <w:tbl>
      <w:tblPr>
        <w:tblW w:w="10200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352"/>
        <w:gridCol w:w="2848"/>
      </w:tblGrid>
      <w:tr w:rsidR="00E97B51" w:rsidTr="00E97B51">
        <w:tc>
          <w:tcPr>
            <w:tcW w:w="10207" w:type="dxa"/>
            <w:gridSpan w:val="2"/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1"/>
                <w:szCs w:val="21"/>
                <w:lang w:eastAsia="en-US"/>
              </w:rPr>
              <w:t>Технические характеристики</w:t>
            </w:r>
          </w:p>
        </w:tc>
      </w:tr>
      <w:tr w:rsidR="00E97B51" w:rsidTr="00E97B51">
        <w:tc>
          <w:tcPr>
            <w:tcW w:w="73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Производительность за час основного времени, га/ ч,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до</w:t>
            </w:r>
            <w:proofErr w:type="gramEnd"/>
          </w:p>
        </w:tc>
        <w:tc>
          <w:tcPr>
            <w:tcW w:w="2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 w:eastAsia="en-US"/>
              </w:rPr>
              <w:t>8</w:t>
            </w:r>
          </w:p>
        </w:tc>
      </w:tr>
      <w:tr w:rsidR="00E97B51" w:rsidTr="00E97B51">
        <w:tc>
          <w:tcPr>
            <w:tcW w:w="7357" w:type="dxa"/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Рабочая скорость движения, км/ч,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</w:p>
        </w:tc>
        <w:tc>
          <w:tcPr>
            <w:tcW w:w="2850" w:type="dxa"/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</w:tr>
      <w:tr w:rsidR="00E97B51" w:rsidTr="00E97B51">
        <w:tc>
          <w:tcPr>
            <w:tcW w:w="73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Ширина захвата (конструкционная),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val="en-US" w:eastAsia="en-US"/>
              </w:rPr>
              <w:t>9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,0</w:t>
            </w:r>
          </w:p>
        </w:tc>
      </w:tr>
      <w:tr w:rsidR="00E97B51" w:rsidTr="00E97B51">
        <w:tc>
          <w:tcPr>
            <w:tcW w:w="7357" w:type="dxa"/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Габаритные размеры,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, не более: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lang w:eastAsia="en-US"/>
              </w:rPr>
              <w:t>рабочее положение:</w:t>
            </w:r>
          </w:p>
          <w:p w:rsidR="00E97B51" w:rsidRDefault="00E97B51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-длина</w:t>
            </w:r>
          </w:p>
          <w:p w:rsidR="00E97B51" w:rsidRDefault="00E97B51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-ширина</w:t>
            </w:r>
          </w:p>
          <w:p w:rsidR="00E97B51" w:rsidRDefault="00E97B51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-высота</w:t>
            </w:r>
          </w:p>
        </w:tc>
        <w:tc>
          <w:tcPr>
            <w:tcW w:w="2850" w:type="dxa"/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n-US"/>
              </w:rPr>
              <w:t>6560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br/>
              <w:t>10400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br/>
              <w:t>1450</w:t>
            </w:r>
          </w:p>
        </w:tc>
      </w:tr>
      <w:tr w:rsidR="00E97B51" w:rsidTr="00E97B51">
        <w:tc>
          <w:tcPr>
            <w:tcW w:w="73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/>
                <w:iCs/>
                <w:color w:val="555555"/>
                <w:sz w:val="20"/>
                <w:szCs w:val="20"/>
                <w:lang w:eastAsia="en-US"/>
              </w:rPr>
              <w:t>транспортное положение:</w:t>
            </w:r>
          </w:p>
          <w:p w:rsidR="00E97B51" w:rsidRDefault="00E97B51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-длина</w:t>
            </w:r>
          </w:p>
          <w:p w:rsidR="00E97B51" w:rsidRDefault="00E97B51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-ширина</w:t>
            </w:r>
          </w:p>
          <w:p w:rsidR="00E97B51" w:rsidRDefault="00E97B51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-высота</w:t>
            </w:r>
          </w:p>
        </w:tc>
        <w:tc>
          <w:tcPr>
            <w:tcW w:w="2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 w:cs="Tahoma"/>
                <w:color w:val="555555"/>
                <w:sz w:val="20"/>
                <w:szCs w:val="20"/>
                <w:lang w:val="en-US" w:eastAsia="en-US"/>
              </w:rPr>
              <w:t>6350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 w:cs="Tahoma"/>
                <w:color w:val="555555"/>
                <w:sz w:val="20"/>
                <w:szCs w:val="20"/>
                <w:lang w:val="en-US" w:eastAsia="en-US"/>
              </w:rPr>
              <w:t>3505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br/>
            </w:r>
            <w:r>
              <w:rPr>
                <w:rFonts w:ascii="Tahoma" w:hAnsi="Tahoma" w:cs="Tahoma"/>
                <w:color w:val="555555"/>
                <w:sz w:val="20"/>
                <w:szCs w:val="20"/>
                <w:lang w:val="en-US" w:eastAsia="en-US"/>
              </w:rPr>
              <w:t>3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5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val="en-US" w:eastAsia="en-US"/>
              </w:rPr>
              <w:t>80</w:t>
            </w:r>
          </w:p>
        </w:tc>
      </w:tr>
      <w:tr w:rsidR="00E97B51" w:rsidTr="00E97B51">
        <w:tc>
          <w:tcPr>
            <w:tcW w:w="7357" w:type="dxa"/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Транспортный просвет,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, не менее</w:t>
            </w:r>
          </w:p>
        </w:tc>
        <w:tc>
          <w:tcPr>
            <w:tcW w:w="2850" w:type="dxa"/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250</w:t>
            </w:r>
          </w:p>
        </w:tc>
      </w:tr>
      <w:tr w:rsidR="00E97B51" w:rsidTr="00E97B51">
        <w:tc>
          <w:tcPr>
            <w:tcW w:w="73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Ширина колеи,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мм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, не более</w:t>
            </w:r>
          </w:p>
        </w:tc>
        <w:tc>
          <w:tcPr>
            <w:tcW w:w="2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2850</w:t>
            </w:r>
          </w:p>
        </w:tc>
      </w:tr>
      <w:tr w:rsidR="00E97B51" w:rsidTr="00E97B51">
        <w:tc>
          <w:tcPr>
            <w:tcW w:w="7357" w:type="dxa"/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Масса сухая (конструкционная),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кг</w:t>
            </w:r>
            <w:proofErr w:type="gramEnd"/>
          </w:p>
        </w:tc>
        <w:tc>
          <w:tcPr>
            <w:tcW w:w="2850" w:type="dxa"/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900±40</w:t>
            </w:r>
          </w:p>
        </w:tc>
      </w:tr>
      <w:tr w:rsidR="00E97B51" w:rsidTr="00E97B51">
        <w:tc>
          <w:tcPr>
            <w:tcW w:w="73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Угол поперечной устойчивости в агрегате с трактором, град., не менее</w:t>
            </w:r>
          </w:p>
        </w:tc>
        <w:tc>
          <w:tcPr>
            <w:tcW w:w="2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30°</w:t>
            </w:r>
          </w:p>
        </w:tc>
      </w:tr>
      <w:tr w:rsidR="00E97B51" w:rsidTr="00E97B51">
        <w:tc>
          <w:tcPr>
            <w:tcW w:w="7357" w:type="dxa"/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Количество обслуживающего персонала, чел.</w:t>
            </w:r>
          </w:p>
        </w:tc>
        <w:tc>
          <w:tcPr>
            <w:tcW w:w="2850" w:type="dxa"/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 (механизатор)</w:t>
            </w:r>
          </w:p>
        </w:tc>
      </w:tr>
      <w:tr w:rsidR="00E97B51" w:rsidTr="00E97B51">
        <w:tc>
          <w:tcPr>
            <w:tcW w:w="735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Тяговый класс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агрегатируемого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 xml:space="preserve"> трактора, т.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B51" w:rsidRDefault="00E97B51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  <w:lang w:eastAsia="en-US"/>
              </w:rPr>
              <w:t>1,4 – 2,0</w:t>
            </w:r>
          </w:p>
        </w:tc>
      </w:tr>
    </w:tbl>
    <w:p w:rsidR="00E97B51" w:rsidRDefault="00E97B51" w:rsidP="00E97B51">
      <w:pPr>
        <w:ind w:left="-567"/>
        <w:rPr>
          <w:rFonts w:ascii="Tahoma" w:hAnsi="Tahoma" w:cs="Tahoma"/>
        </w:rPr>
      </w:pPr>
    </w:p>
    <w:p w:rsidR="00B86D50" w:rsidRDefault="00E97B51"/>
    <w:sectPr w:rsidR="00B86D50" w:rsidSect="00D7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1787"/>
    <w:multiLevelType w:val="hybridMultilevel"/>
    <w:tmpl w:val="9474B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51"/>
    <w:rsid w:val="000D1EA1"/>
    <w:rsid w:val="004366A8"/>
    <w:rsid w:val="00946A74"/>
    <w:rsid w:val="009D372F"/>
    <w:rsid w:val="00D75541"/>
    <w:rsid w:val="00E9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5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97B51"/>
    <w:rPr>
      <w:color w:val="808080"/>
    </w:rPr>
  </w:style>
  <w:style w:type="table" w:styleId="a5">
    <w:name w:val="Table Grid"/>
    <w:basedOn w:val="a1"/>
    <w:uiPriority w:val="59"/>
    <w:rsid w:val="00E97B5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7B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Company>KZ Rostselmash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2022-04-15T08:04:00Z</dcterms:created>
  <dcterms:modified xsi:type="dcterms:W3CDTF">2022-04-15T08:04:00Z</dcterms:modified>
</cp:coreProperties>
</file>